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B2A" w:rsidRDefault="00D12B2A">
      <w:pPr>
        <w:rPr>
          <w:noProof/>
        </w:rPr>
      </w:pPr>
    </w:p>
    <w:p w:rsidR="00D12B2A" w:rsidRDefault="005C2DB2">
      <w:r>
        <w:rPr>
          <w:noProof/>
        </w:rPr>
        <mc:AlternateContent>
          <mc:Choice Requires="wps">
            <w:drawing>
              <wp:anchor distT="0" distB="0" distL="114300" distR="114300" simplePos="0" relativeHeight="251659264" behindDoc="0" locked="0" layoutInCell="1" allowOverlap="1">
                <wp:simplePos x="0" y="0"/>
                <wp:positionH relativeFrom="column">
                  <wp:posOffset>2391355</wp:posOffset>
                </wp:positionH>
                <wp:positionV relativeFrom="paragraph">
                  <wp:posOffset>6222696</wp:posOffset>
                </wp:positionV>
                <wp:extent cx="4005469" cy="2136913"/>
                <wp:effectExtent l="0" t="0" r="0" b="0"/>
                <wp:wrapNone/>
                <wp:docPr id="3" name="Text Box 3"/>
                <wp:cNvGraphicFramePr/>
                <a:graphic xmlns:a="http://schemas.openxmlformats.org/drawingml/2006/main">
                  <a:graphicData uri="http://schemas.microsoft.com/office/word/2010/wordprocessingShape">
                    <wps:wsp>
                      <wps:cNvSpPr txBox="1"/>
                      <wps:spPr>
                        <a:xfrm>
                          <a:off x="0" y="0"/>
                          <a:ext cx="4005469" cy="21369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2DB2" w:rsidRDefault="005C2DB2">
                            <w:r>
                              <w:t>1. Who is the intended audience of this poster?</w:t>
                            </w:r>
                          </w:p>
                          <w:p w:rsidR="005C2DB2" w:rsidRDefault="005C2DB2"/>
                          <w:p w:rsidR="005C2DB2" w:rsidRDefault="005C2DB2"/>
                          <w:p w:rsidR="005C2DB2" w:rsidRDefault="005C2DB2">
                            <w:r>
                              <w:t>2. What does this poster tell us about the effect of the Fugitive Slave Act on the North?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88.3pt;margin-top:490pt;width:315.4pt;height:168.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" filled="f" stroked="f" strokeweight=".5pt">
                <v:textbox>
                  <w:txbxContent>
                    <w:p w:rsidR="005C2DB2" w:rsidRDefault="005C2DB2">
                      <w:r>
                        <w:t>1. Who is the intended audience of this poster?</w:t>
                      </w:r>
                    </w:p>
                    <w:p w:rsidR="005C2DB2" w:rsidRDefault="005C2DB2"/>
                    <w:p w:rsidR="005C2DB2" w:rsidRDefault="005C2DB2"/>
                    <w:p w:rsidR="005C2DB2" w:rsidRDefault="005C2DB2">
                      <w:r>
                        <w:t>2. What does this poster tell us about the effect of the Fugitive Slave Act on the North?</w:t>
                      </w:r>
                    </w:p>
                  </w:txbxContent>
                </v:textbox>
              </v:shape>
            </w:pict>
          </mc:Fallback>
        </mc:AlternateContent>
      </w:r>
      <w:bookmarkStart w:id="0" w:name="_GoBack"/>
      <w:r w:rsidR="00D73C6E">
        <w:rPr>
          <w:noProof/>
        </w:rPr>
        <w:drawing>
          <wp:inline distT="0" distB="0" distL="0" distR="0">
            <wp:extent cx="6539948" cy="611256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41882" cy="6114374"/>
                    </a:xfrm>
                    <a:prstGeom prst="rect">
                      <a:avLst/>
                    </a:prstGeom>
                    <a:noFill/>
                    <a:ln>
                      <a:noFill/>
                    </a:ln>
                  </pic:spPr>
                </pic:pic>
              </a:graphicData>
            </a:graphic>
          </wp:inline>
        </w:drawing>
      </w:r>
      <w:bookmarkEnd w:id="0"/>
    </w:p>
    <w:p w:rsidR="00D73C6E" w:rsidRDefault="005C2DB2" w:rsidP="00D12B2A">
      <w:pPr>
        <w:ind w:firstLine="720"/>
      </w:pPr>
      <w:r>
        <w:rPr>
          <w:noProof/>
        </w:rPr>
        <w:drawing>
          <wp:inline distT="0" distB="0" distL="0" distR="0" wp14:anchorId="50A8EC3A" wp14:editId="2878FE95">
            <wp:extent cx="1679713" cy="2087218"/>
            <wp:effectExtent l="0" t="0" r="0" b="8890"/>
            <wp:docPr id="2" name="Picture 2" descr="http://score.rims.k12.ca.us/score_lessons/impact/ca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re.rims.k12.ca.us/score_lessons/impact/cautio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83717" cy="2092193"/>
                    </a:xfrm>
                    <a:prstGeom prst="rect">
                      <a:avLst/>
                    </a:prstGeom>
                    <a:noFill/>
                    <a:ln>
                      <a:noFill/>
                    </a:ln>
                  </pic:spPr>
                </pic:pic>
              </a:graphicData>
            </a:graphic>
          </wp:inline>
        </w:drawing>
      </w:r>
    </w:p>
    <w:p w:rsidR="005C2DB2" w:rsidRDefault="005C2DB2" w:rsidP="005C2549">
      <w:pPr>
        <w:spacing w:after="0"/>
        <w:ind w:firstLine="720"/>
      </w:pPr>
      <w:r>
        <w:lastRenderedPageBreak/>
        <w:t>To protect everyone involved on the Underground Railroad, noting was written down. All communication was oral, spoken in secret code. Below are some examples of the codes that were used. See if you can infer what they mean.</w:t>
      </w:r>
    </w:p>
    <w:tbl>
      <w:tblPr>
        <w:tblStyle w:val="TableGrid"/>
        <w:tblW w:w="0" w:type="auto"/>
        <w:tblLook w:val="04A0" w:firstRow="1" w:lastRow="0" w:firstColumn="1" w:lastColumn="0" w:noHBand="0" w:noVBand="1"/>
      </w:tblPr>
      <w:tblGrid>
        <w:gridCol w:w="3480"/>
        <w:gridCol w:w="3480"/>
        <w:gridCol w:w="3480"/>
      </w:tblGrid>
      <w:tr w:rsidR="005C2DB2" w:rsidTr="005C2DB2">
        <w:tc>
          <w:tcPr>
            <w:tcW w:w="3480" w:type="dxa"/>
          </w:tcPr>
          <w:p w:rsidR="005C2DB2" w:rsidRPr="005C2549" w:rsidRDefault="005C2DB2" w:rsidP="005C2549">
            <w:pPr>
              <w:jc w:val="center"/>
              <w:rPr>
                <w:b/>
              </w:rPr>
            </w:pPr>
            <w:r w:rsidRPr="005C2549">
              <w:rPr>
                <w:b/>
              </w:rPr>
              <w:t xml:space="preserve">Agent: </w:t>
            </w:r>
            <w:r w:rsidRPr="005C2549">
              <w:t>Someone who coordinates escapes for slaves.</w:t>
            </w:r>
          </w:p>
        </w:tc>
        <w:tc>
          <w:tcPr>
            <w:tcW w:w="3480" w:type="dxa"/>
          </w:tcPr>
          <w:p w:rsidR="005C2DB2" w:rsidRPr="005C2549" w:rsidRDefault="005C2DB2" w:rsidP="005C2549">
            <w:pPr>
              <w:jc w:val="center"/>
              <w:rPr>
                <w:b/>
              </w:rPr>
            </w:pPr>
            <w:r w:rsidRPr="005C2549">
              <w:rPr>
                <w:b/>
              </w:rPr>
              <w:t>Heaven/Promised Land</w:t>
            </w:r>
          </w:p>
          <w:p w:rsidR="005C2DB2" w:rsidRPr="005C2549" w:rsidRDefault="005C2DB2" w:rsidP="005C2549">
            <w:pPr>
              <w:jc w:val="center"/>
              <w:rPr>
                <w:b/>
              </w:rPr>
            </w:pPr>
          </w:p>
          <w:p w:rsidR="005C2DB2" w:rsidRPr="005C2549" w:rsidRDefault="005C2DB2" w:rsidP="005C2549">
            <w:pPr>
              <w:jc w:val="center"/>
              <w:rPr>
                <w:b/>
              </w:rPr>
            </w:pPr>
          </w:p>
          <w:p w:rsidR="005C2DB2" w:rsidRPr="005C2549" w:rsidRDefault="005C2DB2" w:rsidP="005C2549">
            <w:pPr>
              <w:jc w:val="center"/>
              <w:rPr>
                <w:b/>
              </w:rPr>
            </w:pPr>
          </w:p>
        </w:tc>
        <w:tc>
          <w:tcPr>
            <w:tcW w:w="3480" w:type="dxa"/>
          </w:tcPr>
          <w:p w:rsidR="005C2DB2" w:rsidRPr="005C2549" w:rsidRDefault="005C2DB2" w:rsidP="005C2549">
            <w:pPr>
              <w:jc w:val="center"/>
              <w:rPr>
                <w:b/>
              </w:rPr>
            </w:pPr>
            <w:r w:rsidRPr="005C2549">
              <w:rPr>
                <w:b/>
              </w:rPr>
              <w:t>Stationmaster</w:t>
            </w:r>
          </w:p>
        </w:tc>
      </w:tr>
      <w:tr w:rsidR="005C2DB2" w:rsidTr="005C2DB2">
        <w:tc>
          <w:tcPr>
            <w:tcW w:w="3480" w:type="dxa"/>
          </w:tcPr>
          <w:p w:rsidR="005C2DB2" w:rsidRPr="005C2549" w:rsidRDefault="005C2DB2" w:rsidP="005C2549">
            <w:pPr>
              <w:jc w:val="center"/>
              <w:rPr>
                <w:b/>
              </w:rPr>
            </w:pPr>
            <w:r w:rsidRPr="005C2549">
              <w:rPr>
                <w:b/>
              </w:rPr>
              <w:t>Baggage, boxes, parcel, packages, passengers</w:t>
            </w:r>
          </w:p>
          <w:p w:rsidR="005C2DB2" w:rsidRPr="005C2549" w:rsidRDefault="005C2DB2" w:rsidP="005C2549">
            <w:pPr>
              <w:jc w:val="center"/>
              <w:rPr>
                <w:b/>
              </w:rPr>
            </w:pPr>
          </w:p>
          <w:p w:rsidR="005C2DB2" w:rsidRPr="005C2549" w:rsidRDefault="005C2DB2" w:rsidP="005C2549">
            <w:pPr>
              <w:jc w:val="center"/>
              <w:rPr>
                <w:b/>
              </w:rPr>
            </w:pPr>
          </w:p>
        </w:tc>
        <w:tc>
          <w:tcPr>
            <w:tcW w:w="3480" w:type="dxa"/>
          </w:tcPr>
          <w:p w:rsidR="005C2DB2" w:rsidRPr="005C2549" w:rsidRDefault="005C2DB2" w:rsidP="005C2549">
            <w:pPr>
              <w:jc w:val="center"/>
              <w:rPr>
                <w:b/>
              </w:rPr>
            </w:pPr>
            <w:r w:rsidRPr="005C2549">
              <w:rPr>
                <w:b/>
              </w:rPr>
              <w:t>Forward</w:t>
            </w:r>
          </w:p>
        </w:tc>
        <w:tc>
          <w:tcPr>
            <w:tcW w:w="3480" w:type="dxa"/>
          </w:tcPr>
          <w:p w:rsidR="005C2DB2" w:rsidRPr="005C2549" w:rsidRDefault="005C2DB2" w:rsidP="005C2549">
            <w:pPr>
              <w:jc w:val="center"/>
              <w:rPr>
                <w:b/>
              </w:rPr>
            </w:pPr>
            <w:r w:rsidRPr="005C2549">
              <w:rPr>
                <w:b/>
              </w:rPr>
              <w:t>Stockholder</w:t>
            </w:r>
          </w:p>
        </w:tc>
      </w:tr>
      <w:tr w:rsidR="005C2DB2" w:rsidTr="005C2DB2">
        <w:tc>
          <w:tcPr>
            <w:tcW w:w="3480" w:type="dxa"/>
          </w:tcPr>
          <w:p w:rsidR="005C2DB2" w:rsidRPr="005C2549" w:rsidRDefault="005C2DB2" w:rsidP="005C2549">
            <w:pPr>
              <w:jc w:val="center"/>
              <w:rPr>
                <w:b/>
              </w:rPr>
            </w:pPr>
            <w:r w:rsidRPr="005C2549">
              <w:rPr>
                <w:b/>
              </w:rPr>
              <w:t>Brakeman</w:t>
            </w:r>
          </w:p>
        </w:tc>
        <w:tc>
          <w:tcPr>
            <w:tcW w:w="3480" w:type="dxa"/>
          </w:tcPr>
          <w:p w:rsidR="005C2DB2" w:rsidRPr="005C2549" w:rsidRDefault="005C2DB2" w:rsidP="005C2549">
            <w:pPr>
              <w:jc w:val="center"/>
              <w:rPr>
                <w:b/>
              </w:rPr>
            </w:pPr>
            <w:r w:rsidRPr="005C2549">
              <w:rPr>
                <w:b/>
              </w:rPr>
              <w:t>Station</w:t>
            </w:r>
          </w:p>
        </w:tc>
        <w:tc>
          <w:tcPr>
            <w:tcW w:w="3480" w:type="dxa"/>
          </w:tcPr>
          <w:p w:rsidR="005C2DB2" w:rsidRDefault="005C2549" w:rsidP="005C2549">
            <w:pPr>
              <w:jc w:val="center"/>
              <w:rPr>
                <w:b/>
              </w:rPr>
            </w:pPr>
            <w:r w:rsidRPr="005C2549">
              <w:rPr>
                <w:b/>
              </w:rPr>
              <w:t>“The wind blows from the South today.”</w:t>
            </w:r>
          </w:p>
          <w:p w:rsidR="005C2549" w:rsidRDefault="005C2549" w:rsidP="005C2549">
            <w:pPr>
              <w:jc w:val="center"/>
              <w:rPr>
                <w:b/>
              </w:rPr>
            </w:pPr>
          </w:p>
          <w:p w:rsidR="005C2549" w:rsidRPr="005C2549" w:rsidRDefault="005C2549" w:rsidP="005C2549">
            <w:pPr>
              <w:jc w:val="center"/>
              <w:rPr>
                <w:b/>
              </w:rPr>
            </w:pPr>
          </w:p>
        </w:tc>
      </w:tr>
      <w:tr w:rsidR="005C2DB2" w:rsidTr="005C2DB2">
        <w:tc>
          <w:tcPr>
            <w:tcW w:w="3480" w:type="dxa"/>
          </w:tcPr>
          <w:p w:rsidR="005C2DB2" w:rsidRPr="005C2549" w:rsidRDefault="005C2549" w:rsidP="005C2549">
            <w:pPr>
              <w:jc w:val="center"/>
              <w:rPr>
                <w:b/>
              </w:rPr>
            </w:pPr>
            <w:r w:rsidRPr="005C2549">
              <w:rPr>
                <w:b/>
              </w:rPr>
              <w:t>Conductor</w:t>
            </w:r>
          </w:p>
        </w:tc>
        <w:tc>
          <w:tcPr>
            <w:tcW w:w="3480" w:type="dxa"/>
          </w:tcPr>
          <w:p w:rsidR="005C2DB2" w:rsidRPr="005C2549" w:rsidRDefault="005C2549" w:rsidP="005C2549">
            <w:pPr>
              <w:jc w:val="center"/>
              <w:rPr>
                <w:b/>
              </w:rPr>
            </w:pPr>
            <w:r w:rsidRPr="005C2549">
              <w:rPr>
                <w:b/>
              </w:rPr>
              <w:t>“Lost a passenger”</w:t>
            </w:r>
          </w:p>
        </w:tc>
        <w:tc>
          <w:tcPr>
            <w:tcW w:w="3480" w:type="dxa"/>
          </w:tcPr>
          <w:p w:rsidR="005C2DB2" w:rsidRDefault="005C2549" w:rsidP="005C2549">
            <w:pPr>
              <w:jc w:val="center"/>
              <w:rPr>
                <w:b/>
              </w:rPr>
            </w:pPr>
            <w:r w:rsidRPr="005C2549">
              <w:rPr>
                <w:b/>
              </w:rPr>
              <w:t>Moses</w:t>
            </w:r>
          </w:p>
          <w:p w:rsidR="005C2549" w:rsidRDefault="005C2549" w:rsidP="005C2549">
            <w:pPr>
              <w:jc w:val="center"/>
              <w:rPr>
                <w:b/>
              </w:rPr>
            </w:pPr>
          </w:p>
          <w:p w:rsidR="005C2549" w:rsidRDefault="005C2549" w:rsidP="005C2549">
            <w:pPr>
              <w:jc w:val="center"/>
              <w:rPr>
                <w:b/>
              </w:rPr>
            </w:pPr>
          </w:p>
          <w:p w:rsidR="005C2549" w:rsidRPr="005C2549" w:rsidRDefault="005C2549" w:rsidP="005C2549">
            <w:pPr>
              <w:jc w:val="center"/>
              <w:rPr>
                <w:b/>
              </w:rPr>
            </w:pPr>
          </w:p>
        </w:tc>
      </w:tr>
    </w:tbl>
    <w:p w:rsidR="005C2549" w:rsidRDefault="005C2549" w:rsidP="005C2549">
      <w:pPr>
        <w:spacing w:after="0"/>
      </w:pPr>
      <w:r>
        <w:t>Practice- Use the codes to explain each message:</w:t>
      </w:r>
    </w:p>
    <w:p w:rsidR="005C2549" w:rsidRDefault="005C2549" w:rsidP="005C2549">
      <w:pPr>
        <w:spacing w:after="0"/>
      </w:pPr>
      <w:r>
        <w:t>1. The wind blows from the South today. Moses will arrive at the station with baggage.</w:t>
      </w:r>
    </w:p>
    <w:p w:rsidR="005C2549" w:rsidRDefault="005C2549" w:rsidP="005C2549"/>
    <w:p w:rsidR="005C2549" w:rsidRDefault="005C2549" w:rsidP="005C2549">
      <w:r>
        <w:t>2. I will be forwarding 3 parcels to Philadelphia. Please inform the stationmaster there to prepare a brakeman.</w:t>
      </w:r>
    </w:p>
    <w:p w:rsidR="005C2549" w:rsidRDefault="005C2549" w:rsidP="005C2549"/>
    <w:p w:rsidR="005C2549" w:rsidRDefault="005C2549" w:rsidP="005C2549">
      <w:r>
        <w:t xml:space="preserve">3. Create your own: </w:t>
      </w:r>
    </w:p>
    <w:p w:rsidR="005C2549" w:rsidRDefault="005C2549" w:rsidP="005C2549"/>
    <w:p w:rsidR="005C2549" w:rsidRDefault="005C2549" w:rsidP="005C2549">
      <w:pPr>
        <w:spacing w:after="0"/>
      </w:pPr>
      <w:r>
        <w:t>Songs were also used to send codes. Listen to the song and based on what you know about the railroad, describe what each phrase means:</w:t>
      </w:r>
    </w:p>
    <w:tbl>
      <w:tblPr>
        <w:tblStyle w:val="TableGrid"/>
        <w:tblW w:w="0" w:type="auto"/>
        <w:tblLook w:val="04A0" w:firstRow="1" w:lastRow="0" w:firstColumn="1" w:lastColumn="0" w:noHBand="0" w:noVBand="1"/>
      </w:tblPr>
      <w:tblGrid>
        <w:gridCol w:w="4608"/>
        <w:gridCol w:w="5832"/>
      </w:tblGrid>
      <w:tr w:rsidR="005C2549" w:rsidRPr="009206EF" w:rsidTr="005C2549">
        <w:tc>
          <w:tcPr>
            <w:tcW w:w="4608" w:type="dxa"/>
          </w:tcPr>
          <w:p w:rsidR="005C2549" w:rsidRPr="009206EF" w:rsidRDefault="005C2549" w:rsidP="000D1B63">
            <w:pPr>
              <w:jc w:val="center"/>
              <w:rPr>
                <w:rFonts w:ascii="Harlow Solid Italic" w:hAnsi="Harlow Solid Italic"/>
              </w:rPr>
            </w:pPr>
            <w:r w:rsidRPr="009206EF">
              <w:rPr>
                <w:rFonts w:ascii="Harlow Solid Italic" w:hAnsi="Harlow Solid Italic"/>
              </w:rPr>
              <w:t>Lyrics</w:t>
            </w:r>
          </w:p>
        </w:tc>
        <w:tc>
          <w:tcPr>
            <w:tcW w:w="5832" w:type="dxa"/>
          </w:tcPr>
          <w:p w:rsidR="005C2549" w:rsidRPr="009206EF" w:rsidRDefault="005C2549" w:rsidP="000D1B63">
            <w:pPr>
              <w:jc w:val="center"/>
              <w:rPr>
                <w:rFonts w:ascii="Harlow Solid Italic" w:hAnsi="Harlow Solid Italic"/>
              </w:rPr>
            </w:pPr>
            <w:r w:rsidRPr="009206EF">
              <w:rPr>
                <w:rFonts w:ascii="Harlow Solid Italic" w:hAnsi="Harlow Solid Italic"/>
              </w:rPr>
              <w:t>Coded Message</w:t>
            </w:r>
          </w:p>
        </w:tc>
      </w:tr>
      <w:tr w:rsidR="005C2549" w:rsidTr="005C2549">
        <w:tc>
          <w:tcPr>
            <w:tcW w:w="4608" w:type="dxa"/>
          </w:tcPr>
          <w:p w:rsidR="005C2549" w:rsidRPr="005C2549" w:rsidRDefault="005C2549" w:rsidP="000D1B63">
            <w:pPr>
              <w:rPr>
                <w:sz w:val="18"/>
                <w:szCs w:val="18"/>
              </w:rPr>
            </w:pPr>
            <w:r w:rsidRPr="005C2549">
              <w:rPr>
                <w:sz w:val="18"/>
                <w:szCs w:val="18"/>
              </w:rPr>
              <w:t>Swing low,</w:t>
            </w:r>
          </w:p>
        </w:tc>
        <w:tc>
          <w:tcPr>
            <w:tcW w:w="5832" w:type="dxa"/>
          </w:tcPr>
          <w:p w:rsidR="005C2549" w:rsidRDefault="005C2549" w:rsidP="000D1B63"/>
          <w:p w:rsidR="005C2549" w:rsidRDefault="005C2549" w:rsidP="000D1B63"/>
        </w:tc>
      </w:tr>
      <w:tr w:rsidR="005C2549" w:rsidTr="005C2549">
        <w:tc>
          <w:tcPr>
            <w:tcW w:w="4608" w:type="dxa"/>
          </w:tcPr>
          <w:p w:rsidR="005C2549" w:rsidRPr="005C2549" w:rsidRDefault="005C2549" w:rsidP="000D1B63">
            <w:pPr>
              <w:rPr>
                <w:sz w:val="18"/>
                <w:szCs w:val="18"/>
              </w:rPr>
            </w:pPr>
            <w:r w:rsidRPr="005C2549">
              <w:rPr>
                <w:sz w:val="18"/>
                <w:szCs w:val="18"/>
              </w:rPr>
              <w:t>Sweet chariot,</w:t>
            </w:r>
          </w:p>
        </w:tc>
        <w:tc>
          <w:tcPr>
            <w:tcW w:w="5832" w:type="dxa"/>
          </w:tcPr>
          <w:p w:rsidR="005C2549" w:rsidRDefault="005C2549" w:rsidP="000D1B63"/>
          <w:p w:rsidR="005C2549" w:rsidRDefault="005C2549" w:rsidP="000D1B63"/>
        </w:tc>
      </w:tr>
      <w:tr w:rsidR="005C2549" w:rsidTr="005C2549">
        <w:tc>
          <w:tcPr>
            <w:tcW w:w="4608" w:type="dxa"/>
          </w:tcPr>
          <w:p w:rsidR="005C2549" w:rsidRPr="005C2549" w:rsidRDefault="005C2549" w:rsidP="000D1B63">
            <w:pPr>
              <w:rPr>
                <w:sz w:val="18"/>
                <w:szCs w:val="18"/>
              </w:rPr>
            </w:pPr>
            <w:proofErr w:type="spellStart"/>
            <w:r w:rsidRPr="005C2549">
              <w:rPr>
                <w:sz w:val="18"/>
                <w:szCs w:val="18"/>
              </w:rPr>
              <w:t>Comin</w:t>
            </w:r>
            <w:proofErr w:type="spellEnd"/>
            <w:r w:rsidRPr="005C2549">
              <w:rPr>
                <w:sz w:val="18"/>
                <w:szCs w:val="18"/>
              </w:rPr>
              <w:t>’ for to carry me home…</w:t>
            </w:r>
          </w:p>
        </w:tc>
        <w:tc>
          <w:tcPr>
            <w:tcW w:w="5832" w:type="dxa"/>
          </w:tcPr>
          <w:p w:rsidR="005C2549" w:rsidRDefault="005C2549" w:rsidP="000D1B63"/>
          <w:p w:rsidR="005C2549" w:rsidRDefault="005C2549" w:rsidP="000D1B63"/>
        </w:tc>
      </w:tr>
      <w:tr w:rsidR="005C2549" w:rsidTr="005C2549">
        <w:tc>
          <w:tcPr>
            <w:tcW w:w="4608" w:type="dxa"/>
          </w:tcPr>
          <w:p w:rsidR="005C2549" w:rsidRPr="005C2549" w:rsidRDefault="005C2549" w:rsidP="000D1B63">
            <w:pPr>
              <w:rPr>
                <w:sz w:val="18"/>
                <w:szCs w:val="18"/>
              </w:rPr>
            </w:pPr>
            <w:r w:rsidRPr="005C2549">
              <w:rPr>
                <w:sz w:val="18"/>
                <w:szCs w:val="18"/>
              </w:rPr>
              <w:t>I looked over Jordan, and what did I see?</w:t>
            </w:r>
          </w:p>
        </w:tc>
        <w:tc>
          <w:tcPr>
            <w:tcW w:w="5832" w:type="dxa"/>
          </w:tcPr>
          <w:p w:rsidR="005C2549" w:rsidRDefault="005C2549" w:rsidP="000D1B63"/>
          <w:p w:rsidR="005C2549" w:rsidRDefault="005C2549" w:rsidP="000D1B63"/>
        </w:tc>
      </w:tr>
      <w:tr w:rsidR="005C2549" w:rsidTr="005C2549">
        <w:tc>
          <w:tcPr>
            <w:tcW w:w="4608" w:type="dxa"/>
          </w:tcPr>
          <w:p w:rsidR="005C2549" w:rsidRPr="005C2549" w:rsidRDefault="005C2549" w:rsidP="000D1B63">
            <w:pPr>
              <w:rPr>
                <w:sz w:val="18"/>
                <w:szCs w:val="18"/>
              </w:rPr>
            </w:pPr>
            <w:r w:rsidRPr="005C2549">
              <w:rPr>
                <w:sz w:val="18"/>
                <w:szCs w:val="18"/>
              </w:rPr>
              <w:t>A band of angels coming after me</w:t>
            </w:r>
          </w:p>
        </w:tc>
        <w:tc>
          <w:tcPr>
            <w:tcW w:w="5832" w:type="dxa"/>
          </w:tcPr>
          <w:p w:rsidR="005C2549" w:rsidRDefault="005C2549" w:rsidP="000D1B63"/>
          <w:p w:rsidR="005C2549" w:rsidRDefault="005C2549" w:rsidP="000D1B63"/>
        </w:tc>
      </w:tr>
      <w:tr w:rsidR="005C2549" w:rsidTr="005C2549">
        <w:tc>
          <w:tcPr>
            <w:tcW w:w="4608" w:type="dxa"/>
          </w:tcPr>
          <w:p w:rsidR="005C2549" w:rsidRPr="005C2549" w:rsidRDefault="005C2549" w:rsidP="000D1B63">
            <w:pPr>
              <w:rPr>
                <w:sz w:val="18"/>
                <w:szCs w:val="18"/>
              </w:rPr>
            </w:pPr>
            <w:r w:rsidRPr="005C2549">
              <w:rPr>
                <w:sz w:val="18"/>
                <w:szCs w:val="18"/>
              </w:rPr>
              <w:t>If you get there before I do, tell all my friends I’m coming too</w:t>
            </w:r>
          </w:p>
        </w:tc>
        <w:tc>
          <w:tcPr>
            <w:tcW w:w="5832" w:type="dxa"/>
          </w:tcPr>
          <w:p w:rsidR="005C2549" w:rsidRDefault="005C2549" w:rsidP="000D1B63"/>
        </w:tc>
      </w:tr>
      <w:tr w:rsidR="005C2549" w:rsidTr="005C2549">
        <w:tc>
          <w:tcPr>
            <w:tcW w:w="4608" w:type="dxa"/>
          </w:tcPr>
          <w:p w:rsidR="005C2549" w:rsidRPr="005C2549" w:rsidRDefault="005C2549" w:rsidP="000D1B63">
            <w:pPr>
              <w:rPr>
                <w:sz w:val="18"/>
                <w:szCs w:val="18"/>
              </w:rPr>
            </w:pPr>
            <w:r w:rsidRPr="005C2549">
              <w:rPr>
                <w:sz w:val="18"/>
                <w:szCs w:val="18"/>
              </w:rPr>
              <w:t>I’m sometimes up, I’m sometimes down</w:t>
            </w:r>
          </w:p>
        </w:tc>
        <w:tc>
          <w:tcPr>
            <w:tcW w:w="5832" w:type="dxa"/>
          </w:tcPr>
          <w:p w:rsidR="005C2549" w:rsidRDefault="005C2549" w:rsidP="000D1B63"/>
          <w:p w:rsidR="005C2549" w:rsidRDefault="005C2549" w:rsidP="000D1B63"/>
        </w:tc>
      </w:tr>
      <w:tr w:rsidR="005C2549" w:rsidTr="005C2549">
        <w:tc>
          <w:tcPr>
            <w:tcW w:w="4608" w:type="dxa"/>
          </w:tcPr>
          <w:p w:rsidR="005C2549" w:rsidRPr="005C2549" w:rsidRDefault="005C2549" w:rsidP="000D1B63">
            <w:pPr>
              <w:rPr>
                <w:sz w:val="18"/>
                <w:szCs w:val="18"/>
              </w:rPr>
            </w:pPr>
            <w:r w:rsidRPr="005C2549">
              <w:rPr>
                <w:sz w:val="18"/>
                <w:szCs w:val="18"/>
              </w:rPr>
              <w:t>But still my soul feels heavenly bound</w:t>
            </w:r>
          </w:p>
        </w:tc>
        <w:tc>
          <w:tcPr>
            <w:tcW w:w="5832" w:type="dxa"/>
          </w:tcPr>
          <w:p w:rsidR="005C2549" w:rsidRDefault="005C2549" w:rsidP="000D1B63"/>
          <w:p w:rsidR="005C2549" w:rsidRDefault="005C2549" w:rsidP="000D1B63"/>
        </w:tc>
      </w:tr>
    </w:tbl>
    <w:p w:rsidR="005C2549" w:rsidRPr="00D12B2A" w:rsidRDefault="005C2549" w:rsidP="005C2549"/>
    <w:sectPr w:rsidR="005C2549" w:rsidRPr="00D12B2A" w:rsidSect="00D12B2A">
      <w:pgSz w:w="12240" w:h="15840"/>
      <w:pgMar w:top="1008" w:right="1008" w:bottom="1008" w:left="1008" w:header="720" w:footer="720" w:gutter="0"/>
      <w:pgBorders w:offsetFrom="page">
        <w:top w:val="eclipsingSquares1" w:sz="24" w:space="24" w:color="auto"/>
        <w:left w:val="eclipsingSquares1" w:sz="24" w:space="24" w:color="auto"/>
        <w:bottom w:val="eclipsingSquares1" w:sz="24" w:space="24" w:color="auto"/>
        <w:right w:val="eclipsingSquares1"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arlow Solid Italic">
    <w:panose1 w:val="04030604020F02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C6E"/>
    <w:rsid w:val="005C2549"/>
    <w:rsid w:val="005C2DB2"/>
    <w:rsid w:val="00C07427"/>
    <w:rsid w:val="00D12B2A"/>
    <w:rsid w:val="00D73C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3C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3C6E"/>
    <w:rPr>
      <w:rFonts w:ascii="Tahoma" w:hAnsi="Tahoma" w:cs="Tahoma"/>
      <w:sz w:val="16"/>
      <w:szCs w:val="16"/>
    </w:rPr>
  </w:style>
  <w:style w:type="table" w:styleId="TableGrid">
    <w:name w:val="Table Grid"/>
    <w:basedOn w:val="TableNormal"/>
    <w:uiPriority w:val="39"/>
    <w:rsid w:val="00D12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3C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3C6E"/>
    <w:rPr>
      <w:rFonts w:ascii="Tahoma" w:hAnsi="Tahoma" w:cs="Tahoma"/>
      <w:sz w:val="16"/>
      <w:szCs w:val="16"/>
    </w:rPr>
  </w:style>
  <w:style w:type="table" w:styleId="TableGrid">
    <w:name w:val="Table Grid"/>
    <w:basedOn w:val="TableNormal"/>
    <w:uiPriority w:val="39"/>
    <w:rsid w:val="00D12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3</Pages>
  <Words>180</Words>
  <Characters>1030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cp:revision>
  <dcterms:created xsi:type="dcterms:W3CDTF">2015-04-26T21:00:00Z</dcterms:created>
  <dcterms:modified xsi:type="dcterms:W3CDTF">2015-04-26T21:39:00Z</dcterms:modified>
</cp:coreProperties>
</file>